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PROTECTION OF OCCUPIED BUILDING AREAS</w:t>
      </w:r>
    </w:p>
    <w:p>
      <w:pPr>
        <w:spacing w:after="480"/>
      </w:pPr>
      <w:r>
        <w:rPr>
          <w:rFonts w:ascii="Aptos" w:hAnsi="Aptos"/>
          <w:b w:val="0"/>
          <w:color w:val="5E6B78"/>
          <w:sz w:val="26"/>
        </w:rPr>
        <w:t>Perlindungan Kawasan Bangunan Beroperasi</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MS-RNR-001</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protection of occupied building areas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protection of occupied building areas.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Dust barriers</w:t>
      </w:r>
    </w:p>
    <w:p>
      <w:pPr>
        <w:pStyle w:val="ListBullet"/>
        <w:spacing w:after="50"/>
        <w:ind w:left="369" w:hanging="170"/>
      </w:pPr>
      <w:r>
        <w:rPr>
          <w:rFonts w:ascii="Aptos" w:hAnsi="Aptos"/>
          <w:b w:val="0"/>
          <w:color w:val="263442"/>
          <w:sz w:val="19"/>
        </w:rPr>
        <w:t>Floor and wall protection</w:t>
      </w:r>
    </w:p>
    <w:p>
      <w:pPr>
        <w:pStyle w:val="ListBullet"/>
        <w:spacing w:after="50"/>
        <w:ind w:left="369" w:hanging="170"/>
      </w:pPr>
      <w:r>
        <w:rPr>
          <w:rFonts w:ascii="Aptos" w:hAnsi="Aptos"/>
          <w:b w:val="0"/>
          <w:color w:val="263442"/>
          <w:sz w:val="19"/>
        </w:rPr>
        <w:t>Signage</w:t>
      </w:r>
    </w:p>
    <w:p>
      <w:pPr>
        <w:pStyle w:val="ListBullet"/>
        <w:spacing w:after="50"/>
        <w:ind w:left="369" w:hanging="170"/>
      </w:pPr>
      <w:r>
        <w:rPr>
          <w:rFonts w:ascii="Aptos" w:hAnsi="Aptos"/>
          <w:b w:val="0"/>
          <w:color w:val="263442"/>
          <w:sz w:val="19"/>
        </w:rPr>
        <w:t>Negative-air filtration where required</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Air scrubber</w:t>
      </w:r>
    </w:p>
    <w:p>
      <w:pPr>
        <w:pStyle w:val="ListBullet"/>
        <w:spacing w:after="50"/>
        <w:ind w:left="369" w:hanging="170"/>
      </w:pPr>
      <w:r>
        <w:rPr>
          <w:rFonts w:ascii="Aptos" w:hAnsi="Aptos"/>
          <w:b w:val="0"/>
          <w:color w:val="263442"/>
          <w:sz w:val="19"/>
        </w:rPr>
        <w:t>Noise and dust monitors</w:t>
      </w:r>
    </w:p>
    <w:p>
      <w:pPr>
        <w:pStyle w:val="ListBullet"/>
        <w:spacing w:after="50"/>
        <w:ind w:left="369" w:hanging="170"/>
      </w:pPr>
      <w:r>
        <w:rPr>
          <w:rFonts w:ascii="Aptos" w:hAnsi="Aptos"/>
          <w:b w:val="0"/>
          <w:color w:val="263442"/>
          <w:sz w:val="19"/>
        </w:rPr>
        <w:t>Temporary lighting</w:t>
      </w:r>
    </w:p>
    <w:p>
      <w:pPr>
        <w:pStyle w:val="ListBullet"/>
        <w:spacing w:after="50"/>
        <w:ind w:left="369" w:hanging="170"/>
      </w:pPr>
      <w:r>
        <w:rPr>
          <w:rFonts w:ascii="Aptos" w:hAnsi="Aptos"/>
          <w:b w:val="0"/>
          <w:color w:val="263442"/>
          <w:sz w:val="19"/>
        </w:rPr>
        <w:t>Cleaning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protection of occupied building areas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Dust barriers, Floor and wall protection, Signage, Negative-air filtration where required.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Agree work zones. </w:t>
      </w:r>
      <w:r>
        <w:rPr>
          <w:rFonts w:ascii="Aptos" w:hAnsi="Aptos"/>
          <w:b w:val="0"/>
          <w:color w:val="263442"/>
          <w:sz w:val="19"/>
        </w:rPr>
        <w:t>Agree work zones, access times, escape routes and occupant communication.</w:t>
      </w:r>
    </w:p>
    <w:p>
      <w:pPr>
        <w:keepLines/>
        <w:spacing w:after="100" w:line="269" w:lineRule="auto"/>
        <w:ind w:left="369" w:hanging="369"/>
      </w:pPr>
      <w:r>
        <w:rPr>
          <w:rFonts w:ascii="Aptos" w:hAnsi="Aptos"/>
          <w:b/>
          <w:color w:val="071E33"/>
          <w:sz w:val="19"/>
        </w:rPr>
        <w:t xml:space="preserve">2. Record existing condition. </w:t>
      </w:r>
      <w:r>
        <w:rPr>
          <w:rFonts w:ascii="Aptos" w:hAnsi="Aptos"/>
          <w:b w:val="0"/>
          <w:color w:val="263442"/>
          <w:sz w:val="19"/>
        </w:rPr>
        <w:t>Record existing condition and protect retained finishes, equipment and services.</w:t>
      </w:r>
    </w:p>
    <w:p>
      <w:pPr>
        <w:keepLines/>
        <w:spacing w:after="100" w:line="269" w:lineRule="auto"/>
        <w:ind w:left="369" w:hanging="369"/>
      </w:pPr>
      <w:r>
        <w:rPr>
          <w:rFonts w:ascii="Aptos" w:hAnsi="Aptos"/>
          <w:b/>
          <w:color w:val="071E33"/>
          <w:sz w:val="19"/>
        </w:rPr>
        <w:t xml:space="preserve">3. Install sealed barriers. </w:t>
      </w:r>
      <w:r>
        <w:rPr>
          <w:rFonts w:ascii="Aptos" w:hAnsi="Aptos"/>
          <w:b w:val="0"/>
          <w:color w:val="263442"/>
          <w:sz w:val="19"/>
        </w:rPr>
        <w:t>Install sealed barriers, controlled access and dust or noise controls.</w:t>
      </w:r>
    </w:p>
    <w:p>
      <w:pPr>
        <w:keepLines/>
        <w:spacing w:after="100" w:line="269" w:lineRule="auto"/>
        <w:ind w:left="369" w:hanging="369"/>
      </w:pPr>
      <w:r>
        <w:rPr>
          <w:rFonts w:ascii="Aptos" w:hAnsi="Aptos"/>
          <w:b/>
          <w:color w:val="071E33"/>
          <w:sz w:val="19"/>
        </w:rPr>
        <w:t xml:space="preserve">4. Maintain safe temporary routes. </w:t>
      </w:r>
      <w:r>
        <w:rPr>
          <w:rFonts w:ascii="Aptos" w:hAnsi="Aptos"/>
          <w:b w:val="0"/>
          <w:color w:val="263442"/>
          <w:sz w:val="19"/>
        </w:rPr>
        <w:t>Maintain safe temporary routes, signage, lighting and fire protection.</w:t>
      </w:r>
    </w:p>
    <w:p>
      <w:pPr>
        <w:keepLines/>
        <w:spacing w:after="100" w:line="269" w:lineRule="auto"/>
        <w:ind w:left="369" w:hanging="369"/>
      </w:pPr>
      <w:r>
        <w:rPr>
          <w:rFonts w:ascii="Aptos" w:hAnsi="Aptos"/>
          <w:b/>
          <w:color w:val="071E33"/>
          <w:sz w:val="19"/>
        </w:rPr>
        <w:t xml:space="preserve">5. Monitor housekeeping, air quality or nuisance. </w:t>
      </w:r>
      <w:r>
        <w:rPr>
          <w:rFonts w:ascii="Aptos" w:hAnsi="Aptos"/>
          <w:b w:val="0"/>
          <w:color w:val="263442"/>
          <w:sz w:val="19"/>
        </w:rPr>
        <w:t>Monitor housekeeping, air quality or nuisance and respond to complaints.</w:t>
      </w:r>
    </w:p>
    <w:p>
      <w:pPr>
        <w:keepLines/>
        <w:spacing w:after="100" w:line="269" w:lineRule="auto"/>
        <w:ind w:left="369" w:hanging="369"/>
      </w:pPr>
      <w:r>
        <w:rPr>
          <w:rFonts w:ascii="Aptos" w:hAnsi="Aptos"/>
          <w:b/>
          <w:color w:val="071E33"/>
          <w:sz w:val="19"/>
        </w:rPr>
        <w:t xml:space="preserve">6. Remove protection in stages. </w:t>
      </w:r>
      <w:r>
        <w:rPr>
          <w:rFonts w:ascii="Aptos" w:hAnsi="Aptos"/>
          <w:b w:val="0"/>
          <w:color w:val="263442"/>
          <w:sz w:val="19"/>
        </w:rPr>
        <w:t>Remove protection in stages, clean thoroughly and obtain area handback.</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existing condition; barrier and routes; environmental controls; daily inspection; cleaning; area handback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public interface; dust migration; blocked egress; noise; damage to retained property.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Existing condition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Barrier and routes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Environmental controls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Daily inspection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Cleaning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Area handback</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Public interface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Dust migration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Blocked egress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Damage to retained property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MS-RNR-001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Protection of Occupied Building Areas</dc:title>
  <dc:subject>Editable construction method statement template</dc:subject>
  <dc:creator>Method Statement Hub Malaysia</dc:creator>
  <cp:keywords>renovation, occupied building, protection</cp:keywords>
  <dc:description>generated by python-docx</dc:description>
  <cp:lastModifiedBy/>
  <cp:revision>1</cp:revision>
  <dcterms:created xsi:type="dcterms:W3CDTF">2013-12-23T23:15:00Z</dcterms:created>
  <dcterms:modified xsi:type="dcterms:W3CDTF">2013-12-23T23:15:00Z</dcterms:modified>
  <cp:category/>
</cp:coreProperties>
</file>